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56129" w14:textId="548AFAFF" w:rsidR="002C4C0F" w:rsidRDefault="002C4C0F" w:rsidP="002C4C0F">
      <w:pPr>
        <w:pStyle w:val="a4"/>
      </w:pPr>
      <w:r>
        <w:rPr>
          <w:noProof/>
        </w:rPr>
        <w:drawing>
          <wp:inline distT="0" distB="0" distL="0" distR="0" wp14:anchorId="269DE3B5" wp14:editId="0D810DB3">
            <wp:extent cx="6734175" cy="5940425"/>
            <wp:effectExtent l="0" t="0" r="9525" b="3175"/>
            <wp:docPr id="7955558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818A" w14:textId="5FC85DEF" w:rsidR="00155EE6" w:rsidRDefault="002C4C0F" w:rsidP="002C4C0F">
      <w:pPr>
        <w:shd w:val="clear" w:color="auto" w:fill="FFFFFF"/>
        <w:spacing w:after="0" w:line="240" w:lineRule="auto"/>
      </w:pP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t>05.03.2024 Липецким областным Советом депутатов при поддержке регионального правительства дан старт патриотической акции «30 миллионов для Победы», в ходе которой любое юридическое и физическое лицо может внести свой вклад и пожертвовать деньги для нужд специальной военной операции.</w:t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Депутатский корпус просит оказать содействие B размещении соответствующих материалов данной масштабной акции в курируемых Вами отраслевых организациях и учреждениях (предприятиях) для популяризации столь необходимого мероприятия по сбору средств для обеспечения военнослужащих высокотехнологичными приборами и оборудованием с целью эффективного достижения поставленных целей СВО.</w:t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Для размещения в общедоступных местах на бумажных и иных носителях (в том числе электронных табло) информационные материалы акции доступны в электронном виде по ссылке https%3A//</w:t>
      </w:r>
      <w:hyperlink r:id="rId5" w:tgtFrame="_blank" w:history="1">
        <w:r w:rsidRPr="002C4C0F">
          <w:rPr>
            <w:rFonts w:ascii="Roboto" w:eastAsia="Times New Roman" w:hAnsi="Roboto" w:cs="Times New Roman"/>
            <w:color w:val="0000FF"/>
            <w:kern w:val="0"/>
            <w:sz w:val="26"/>
            <w:szCs w:val="26"/>
            <w:u w:val="single"/>
            <w:lang w:eastAsia="ru-RU"/>
            <w14:ligatures w14:val="none"/>
          </w:rPr>
          <w:t>disk.admlr.lipetsk.ru/s/tzwDkGnZRZ8ksyP</w:t>
        </w:r>
      </w:hyperlink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t> Кроме того, поучаствовать в акции можно на сайте: </w:t>
      </w:r>
      <w:proofErr w:type="spellStart"/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fldChar w:fldCharType="begin"/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instrText>HYPERLINK "https://vk.com/away.php?to=http%3A%2F%2F%EB%E8%EF%E5%F6%EA%E4%EB%FF%EF%EE%E1%E5%E4%FB.%F0%F4&amp;post=-161192968_1203&amp;cc_key=" \t "_blank"</w:instrText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fldChar w:fldCharType="separate"/>
      </w:r>
      <w:r w:rsidRPr="002C4C0F">
        <w:rPr>
          <w:rFonts w:ascii="Roboto" w:eastAsia="Times New Roman" w:hAnsi="Roboto" w:cs="Times New Roman"/>
          <w:color w:val="0000FF"/>
          <w:kern w:val="0"/>
          <w:sz w:val="26"/>
          <w:szCs w:val="26"/>
          <w:u w:val="single"/>
          <w:lang w:eastAsia="ru-RU"/>
          <w14:ligatures w14:val="none"/>
        </w:rPr>
        <w:t>липецкдляпоб</w:t>
      </w:r>
      <w:r w:rsidRPr="002C4C0F">
        <w:rPr>
          <w:rFonts w:ascii="Roboto" w:eastAsia="Times New Roman" w:hAnsi="Roboto" w:cs="Times New Roman"/>
          <w:color w:val="0000FF"/>
          <w:kern w:val="0"/>
          <w:sz w:val="26"/>
          <w:szCs w:val="26"/>
          <w:u w:val="single"/>
          <w:lang w:eastAsia="ru-RU"/>
          <w14:ligatures w14:val="none"/>
        </w:rPr>
        <w:t>е</w:t>
      </w:r>
      <w:r w:rsidRPr="002C4C0F">
        <w:rPr>
          <w:rFonts w:ascii="Roboto" w:eastAsia="Times New Roman" w:hAnsi="Roboto" w:cs="Times New Roman"/>
          <w:color w:val="0000FF"/>
          <w:kern w:val="0"/>
          <w:sz w:val="26"/>
          <w:szCs w:val="26"/>
          <w:u w:val="single"/>
          <w:lang w:eastAsia="ru-RU"/>
          <w14:ligatures w14:val="none"/>
        </w:rPr>
        <w:t>ды.рф</w:t>
      </w:r>
      <w:proofErr w:type="spellEnd"/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fldChar w:fldCharType="end"/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Председатель областного Совета депутатов</w:t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В.В. Сериков</w:t>
      </w:r>
    </w:p>
    <w:sectPr w:rsidR="00155EE6" w:rsidSect="00E146EB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0F"/>
    <w:rsid w:val="00155EE6"/>
    <w:rsid w:val="002C4C0F"/>
    <w:rsid w:val="00E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EE19"/>
  <w15:chartTrackingRefBased/>
  <w15:docId w15:val="{91037E2E-AB3F-4487-AB24-190D167A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C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disk.admlr.lipetsk.ru%2Fs%2FtzwDkGnZRZ8ksyP&amp;post=-161192968_1203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Горбачева</dc:creator>
  <cp:keywords/>
  <dc:description/>
  <cp:lastModifiedBy>Наталья Горбачева</cp:lastModifiedBy>
  <cp:revision>1</cp:revision>
  <dcterms:created xsi:type="dcterms:W3CDTF">2024-04-11T05:03:00Z</dcterms:created>
  <dcterms:modified xsi:type="dcterms:W3CDTF">2024-04-11T05:07:00Z</dcterms:modified>
</cp:coreProperties>
</file>