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3F" w:rsidRDefault="0061013F" w:rsidP="0061013F">
      <w:pPr>
        <w:jc w:val="center"/>
        <w:rPr>
          <w:b/>
          <w:sz w:val="28"/>
          <w:szCs w:val="28"/>
        </w:rPr>
      </w:pPr>
    </w:p>
    <w:p w:rsidR="0061013F" w:rsidRDefault="0061013F" w:rsidP="006101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43.35pt;width:53.1pt;height:63.05pt;z-index:251660288">
            <v:imagedata r:id="rId5" o:title=""/>
          </v:shape>
          <o:OLEObject Type="Embed" ProgID="Photoshop.Image.6" ShapeID="_x0000_s1026" DrawAspect="Content" ObjectID="_1547376805" r:id="rId6">
            <o:FieldCodes>\s</o:FieldCodes>
          </o:OLEObject>
        </w:pict>
      </w:r>
    </w:p>
    <w:p w:rsidR="0061013F" w:rsidRDefault="0061013F" w:rsidP="0061013F">
      <w:pPr>
        <w:spacing w:after="0" w:line="240" w:lineRule="auto"/>
        <w:jc w:val="center"/>
        <w:rPr>
          <w:b/>
          <w:sz w:val="28"/>
          <w:szCs w:val="28"/>
        </w:rPr>
      </w:pPr>
    </w:p>
    <w:p w:rsidR="0061013F" w:rsidRPr="009E0C5D" w:rsidRDefault="0061013F" w:rsidP="00610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1013F" w:rsidRPr="009E0C5D" w:rsidRDefault="0061013F" w:rsidP="00610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C5D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 w:rsidRPr="009E0C5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1013F" w:rsidRPr="009E0C5D" w:rsidRDefault="0061013F" w:rsidP="00610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C5D">
        <w:rPr>
          <w:rFonts w:ascii="Times New Roman" w:hAnsi="Times New Roman"/>
          <w:b/>
          <w:sz w:val="28"/>
          <w:szCs w:val="28"/>
        </w:rPr>
        <w:t>Добринского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9E0C5D">
        <w:rPr>
          <w:rFonts w:ascii="Times New Roman" w:hAnsi="Times New Roman"/>
          <w:b/>
          <w:sz w:val="28"/>
          <w:szCs w:val="28"/>
        </w:rPr>
        <w:t>района Липецкой области</w:t>
      </w:r>
    </w:p>
    <w:p w:rsidR="0061013F" w:rsidRPr="009E0C5D" w:rsidRDefault="0061013F" w:rsidP="00610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C5D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61013F" w:rsidRPr="009E0C5D" w:rsidRDefault="0061013F" w:rsidP="00610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13F" w:rsidRPr="009E0C5D" w:rsidRDefault="0061013F" w:rsidP="006101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13F" w:rsidRPr="0015776D" w:rsidRDefault="0061013F" w:rsidP="006101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12. 01. 2017</w:t>
      </w:r>
      <w:r w:rsidRPr="009E0C5D">
        <w:rPr>
          <w:rFonts w:ascii="Times New Roman" w:hAnsi="Times New Roman"/>
          <w:b/>
          <w:sz w:val="28"/>
          <w:szCs w:val="28"/>
        </w:rPr>
        <w:t xml:space="preserve"> г.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9E0C5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 w:rsidRPr="009E0C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 4</w:t>
      </w:r>
    </w:p>
    <w:p w:rsidR="0061013F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1013F" w:rsidRPr="0015776D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32A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 внесении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изменений в состав кодов бюджетной классификации, закрепленных за администратором доходов бюджета  сельского поселения  Петровский </w:t>
      </w:r>
      <w:r w:rsidRPr="00B85833">
        <w:rPr>
          <w:rFonts w:ascii="Times New Roman" w:eastAsia="Times New Roman" w:hAnsi="Times New Roman"/>
          <w:b/>
          <w:color w:val="000000"/>
          <w:sz w:val="24"/>
          <w:szCs w:val="24"/>
        </w:rPr>
        <w:t>сельсовет Добринского муниципального района Липецкой области Российской Федерации</w:t>
      </w:r>
      <w:r w:rsidRPr="001577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2017 год. </w:t>
      </w:r>
    </w:p>
    <w:p w:rsidR="0061013F" w:rsidRPr="0015776D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013F" w:rsidRPr="0015776D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76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15776D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п.2 ст.20  </w:t>
      </w:r>
      <w:r w:rsidRPr="0015776D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Бюджетного Кодекса Российской Фе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дерации, Порядка осуществления А</w:t>
      </w:r>
      <w:r w:rsidRPr="0015776D">
        <w:rPr>
          <w:rFonts w:ascii="Times New Roman" w:eastAsia="Times New Roman" w:hAnsi="Times New Roman"/>
          <w:color w:val="000000"/>
          <w:sz w:val="24"/>
          <w:szCs w:val="24"/>
        </w:rPr>
        <w:t xml:space="preserve">дминистрацией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Петровский сельсовет   Добринского муниципального </w:t>
      </w:r>
      <w:r w:rsidRPr="0015776D">
        <w:rPr>
          <w:rFonts w:ascii="Times New Roman" w:eastAsia="Times New Roman" w:hAnsi="Times New Roman"/>
          <w:color w:val="000000"/>
          <w:sz w:val="24"/>
          <w:szCs w:val="24"/>
        </w:rPr>
        <w:t>района Липецкой обл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асти Российс</w:t>
      </w:r>
      <w:r w:rsidRPr="0015776D">
        <w:rPr>
          <w:rFonts w:ascii="Times New Roman" w:eastAsia="Times New Roman" w:hAnsi="Times New Roman"/>
          <w:color w:val="000000"/>
          <w:sz w:val="24"/>
          <w:szCs w:val="24"/>
        </w:rPr>
        <w:t>кой Федерации бюдже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тных</w:t>
      </w:r>
      <w:r w:rsidRPr="0015776D">
        <w:rPr>
          <w:rFonts w:ascii="Times New Roman" w:eastAsia="Times New Roman" w:hAnsi="Times New Roman"/>
          <w:color w:val="000000"/>
          <w:sz w:val="24"/>
          <w:szCs w:val="24"/>
        </w:rPr>
        <w:t xml:space="preserve"> полномочий главного администратора, администраторов доходов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15776D">
        <w:rPr>
          <w:rFonts w:ascii="Times New Roman" w:eastAsia="Times New Roman" w:hAnsi="Times New Roman"/>
          <w:color w:val="000000"/>
          <w:sz w:val="24"/>
          <w:szCs w:val="24"/>
        </w:rPr>
        <w:t xml:space="preserve">юджета сельского поселения, утвержденным Постановлением Администрации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Петровский</w:t>
      </w:r>
      <w:r w:rsidRPr="0015776D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Российской Федераций </w:t>
      </w:r>
      <w:r w:rsidRPr="00B37A82">
        <w:rPr>
          <w:rFonts w:ascii="Times New Roman" w:eastAsia="Times New Roman" w:hAnsi="Times New Roman"/>
          <w:color w:val="000000"/>
          <w:sz w:val="24"/>
          <w:szCs w:val="24"/>
        </w:rPr>
        <w:t>№ 3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B37A82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B37A82">
        <w:rPr>
          <w:rFonts w:ascii="Times New Roman" w:eastAsia="Times New Roman" w:hAnsi="Times New Roman"/>
          <w:color w:val="000000"/>
          <w:sz w:val="24"/>
          <w:szCs w:val="24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B37A82">
        <w:rPr>
          <w:rFonts w:ascii="Times New Roman" w:eastAsia="Times New Roman" w:hAnsi="Times New Roman"/>
          <w:color w:val="000000"/>
          <w:sz w:val="24"/>
          <w:szCs w:val="24"/>
        </w:rPr>
        <w:t>г.:</w:t>
      </w:r>
      <w:proofErr w:type="gramEnd"/>
    </w:p>
    <w:p w:rsidR="0061013F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13F" w:rsidRDefault="0061013F" w:rsidP="0061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 1 «Перечень главных администраторов доходов бюджета сельского поселения Петровский сельсовет Добринского муниципального района Липецкой области Российской Федерации» изложить в новой редакции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1 </w:t>
      </w:r>
    </w:p>
    <w:p w:rsidR="0061013F" w:rsidRPr="0015776D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1013F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13F" w:rsidRDefault="0061013F" w:rsidP="0061013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5776D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15776D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постановления</w:t>
      </w:r>
      <w:r w:rsidRPr="0015776D">
        <w:rPr>
          <w:rFonts w:ascii="Times New Roman" w:eastAsia="Times New Roman" w:hAnsi="Times New Roman"/>
          <w:color w:val="000000"/>
          <w:sz w:val="24"/>
          <w:szCs w:val="24"/>
        </w:rPr>
        <w:t xml:space="preserve"> оставляю за собой.</w:t>
      </w:r>
    </w:p>
    <w:p w:rsidR="0061013F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013F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013F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013F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013F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013F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013F" w:rsidRPr="0015776D" w:rsidRDefault="0061013F" w:rsidP="00610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13F" w:rsidRPr="0015776D" w:rsidRDefault="0061013F" w:rsidP="0061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13F" w:rsidRDefault="0061013F" w:rsidP="0061013F">
      <w:pPr>
        <w:jc w:val="right"/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776D">
        <w:rPr>
          <w:rFonts w:ascii="Times New Roman" w:hAnsi="Times New Roman"/>
          <w:b/>
          <w:sz w:val="24"/>
          <w:szCs w:val="24"/>
        </w:rPr>
        <w:t>Глава администрации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Н.В.Лычкин</w:t>
      </w:r>
      <w:proofErr w:type="spellEnd"/>
      <w:r w:rsidRPr="00F0507A">
        <w:rPr>
          <w:rFonts w:ascii="Arial" w:hAnsi="Arial" w:cs="Arial"/>
        </w:rPr>
        <w:t xml:space="preserve"> </w:t>
      </w:r>
    </w:p>
    <w:p w:rsidR="0061013F" w:rsidRDefault="0061013F" w:rsidP="0061013F">
      <w:pPr>
        <w:jc w:val="right"/>
        <w:rPr>
          <w:rFonts w:ascii="Arial" w:hAnsi="Arial" w:cs="Arial"/>
        </w:rPr>
      </w:pPr>
    </w:p>
    <w:p w:rsidR="0061013F" w:rsidRDefault="0061013F" w:rsidP="0061013F">
      <w:pPr>
        <w:jc w:val="right"/>
        <w:rPr>
          <w:rFonts w:ascii="Arial" w:hAnsi="Arial" w:cs="Arial"/>
        </w:rPr>
      </w:pPr>
    </w:p>
    <w:p w:rsidR="0061013F" w:rsidRDefault="0061013F" w:rsidP="0061013F">
      <w:pPr>
        <w:jc w:val="right"/>
        <w:rPr>
          <w:rFonts w:ascii="Arial" w:hAnsi="Arial" w:cs="Arial"/>
        </w:rPr>
      </w:pPr>
    </w:p>
    <w:p w:rsidR="0061013F" w:rsidRDefault="0061013F" w:rsidP="0061013F">
      <w:pPr>
        <w:jc w:val="right"/>
        <w:rPr>
          <w:rFonts w:ascii="Arial" w:hAnsi="Arial" w:cs="Arial"/>
        </w:rPr>
      </w:pPr>
    </w:p>
    <w:p w:rsidR="0061013F" w:rsidRDefault="0061013F" w:rsidP="0061013F">
      <w:pPr>
        <w:jc w:val="right"/>
        <w:rPr>
          <w:rFonts w:ascii="Arial" w:hAnsi="Arial" w:cs="Arial"/>
        </w:rPr>
      </w:pPr>
    </w:p>
    <w:p w:rsidR="0061013F" w:rsidRDefault="0061013F" w:rsidP="0061013F">
      <w:pPr>
        <w:jc w:val="right"/>
        <w:rPr>
          <w:rFonts w:ascii="Arial" w:hAnsi="Arial" w:cs="Arial"/>
        </w:rPr>
      </w:pPr>
    </w:p>
    <w:p w:rsidR="0061013F" w:rsidRPr="009F6C39" w:rsidRDefault="0061013F" w:rsidP="006101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F6C39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61013F" w:rsidRPr="009F6C39" w:rsidRDefault="0061013F" w:rsidP="0061013F">
      <w:pPr>
        <w:spacing w:line="240" w:lineRule="auto"/>
        <w:jc w:val="right"/>
        <w:rPr>
          <w:rFonts w:ascii="Times New Roman" w:hAnsi="Times New Roman"/>
          <w:color w:val="0000FF"/>
          <w:sz w:val="20"/>
          <w:szCs w:val="20"/>
        </w:rPr>
      </w:pPr>
      <w:r w:rsidRPr="009F6C39">
        <w:rPr>
          <w:rFonts w:ascii="Times New Roman" w:hAnsi="Times New Roman"/>
          <w:sz w:val="20"/>
          <w:szCs w:val="20"/>
        </w:rPr>
        <w:t>к постановлению</w:t>
      </w:r>
    </w:p>
    <w:p w:rsidR="0061013F" w:rsidRPr="009F6C39" w:rsidRDefault="0061013F" w:rsidP="0061013F">
      <w:pPr>
        <w:spacing w:line="240" w:lineRule="auto"/>
        <w:jc w:val="right"/>
        <w:rPr>
          <w:rFonts w:ascii="Arial" w:hAnsi="Arial" w:cs="Arial"/>
          <w:color w:val="0000FF"/>
          <w:sz w:val="20"/>
          <w:szCs w:val="20"/>
        </w:rPr>
      </w:pPr>
      <w:r w:rsidRPr="009F6C39">
        <w:rPr>
          <w:rFonts w:ascii="Times New Roman" w:hAnsi="Times New Roman"/>
          <w:sz w:val="20"/>
          <w:szCs w:val="20"/>
        </w:rPr>
        <w:t>№ 4 от 12.01.2016г</w:t>
      </w:r>
      <w:r w:rsidRPr="009F6C39">
        <w:rPr>
          <w:rFonts w:ascii="Arial" w:hAnsi="Arial" w:cs="Arial"/>
          <w:color w:val="0000FF"/>
          <w:sz w:val="20"/>
          <w:szCs w:val="20"/>
        </w:rPr>
        <w:t>.</w:t>
      </w:r>
    </w:p>
    <w:p w:rsidR="0061013F" w:rsidRPr="00571101" w:rsidRDefault="0061013F" w:rsidP="0061013F">
      <w:pPr>
        <w:jc w:val="center"/>
        <w:rPr>
          <w:rFonts w:ascii="Times New Roman" w:hAnsi="Times New Roman"/>
          <w:sz w:val="24"/>
          <w:szCs w:val="24"/>
        </w:rPr>
      </w:pPr>
      <w:r w:rsidRPr="00571101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бюджета сельского поселения</w:t>
      </w:r>
      <w:r w:rsidRPr="00571101">
        <w:rPr>
          <w:rFonts w:ascii="Times New Roman" w:hAnsi="Times New Roman"/>
          <w:sz w:val="24"/>
          <w:szCs w:val="24"/>
        </w:rPr>
        <w:t xml:space="preserve"> </w:t>
      </w:r>
      <w:r w:rsidRPr="00517DAE">
        <w:rPr>
          <w:rFonts w:ascii="Times New Roman" w:hAnsi="Times New Roman"/>
          <w:b/>
          <w:sz w:val="24"/>
          <w:szCs w:val="24"/>
        </w:rPr>
        <w:t>Петровский</w:t>
      </w:r>
      <w:r w:rsidRPr="00571101">
        <w:rPr>
          <w:rFonts w:ascii="Times New Roman" w:hAnsi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  <w:r w:rsidRPr="00571101">
        <w:rPr>
          <w:rFonts w:ascii="Times New Roman" w:hAnsi="Times New Roman"/>
          <w:sz w:val="24"/>
          <w:szCs w:val="24"/>
        </w:rPr>
        <w:t xml:space="preserve">  </w:t>
      </w:r>
    </w:p>
    <w:p w:rsidR="0061013F" w:rsidRPr="00571101" w:rsidRDefault="0061013F" w:rsidP="0061013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761"/>
        <w:gridCol w:w="9"/>
        <w:gridCol w:w="4923"/>
        <w:gridCol w:w="6"/>
      </w:tblGrid>
      <w:tr w:rsidR="0061013F" w:rsidRPr="00571101" w:rsidTr="0089584C">
        <w:trPr>
          <w:gridAfter w:val="1"/>
          <w:wAfter w:w="6" w:type="dxa"/>
          <w:cantSplit/>
          <w:trHeight w:val="1098"/>
        </w:trPr>
        <w:tc>
          <w:tcPr>
            <w:tcW w:w="4633" w:type="dxa"/>
            <w:gridSpan w:val="2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4932" w:type="dxa"/>
            <w:gridSpan w:val="2"/>
            <w:vMerge w:val="restart"/>
          </w:tcPr>
          <w:p w:rsidR="0061013F" w:rsidRPr="00571101" w:rsidRDefault="0061013F" w:rsidP="0089584C">
            <w:pPr>
              <w:pStyle w:val="3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61013F" w:rsidRPr="00571101" w:rsidRDefault="0061013F" w:rsidP="0089584C">
            <w:pPr>
              <w:pStyle w:val="3"/>
              <w:contextualSpacing/>
              <w:jc w:val="center"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1013F" w:rsidRPr="00571101" w:rsidTr="0089584C">
        <w:trPr>
          <w:gridAfter w:val="1"/>
          <w:wAfter w:w="6" w:type="dxa"/>
          <w:cantSplit/>
          <w:trHeight w:val="1066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61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4932" w:type="dxa"/>
            <w:gridSpan w:val="2"/>
            <w:vMerge/>
            <w:vAlign w:val="center"/>
          </w:tcPr>
          <w:p w:rsidR="0061013F" w:rsidRPr="00571101" w:rsidRDefault="0061013F" w:rsidP="0089584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13F" w:rsidRPr="00571101" w:rsidTr="0089584C">
        <w:trPr>
          <w:gridAfter w:val="1"/>
          <w:wAfter w:w="6" w:type="dxa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tabs>
                <w:tab w:val="center" w:pos="522"/>
              </w:tabs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pStyle w:val="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3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Cs/>
                <w:sz w:val="24"/>
                <w:szCs w:val="24"/>
                <w:lang w:val="ru-RU"/>
              </w:rPr>
              <w:t>Петровский</w:t>
            </w:r>
            <w:r w:rsidRPr="00571101">
              <w:rPr>
                <w:bCs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61013F" w:rsidRPr="00571101" w:rsidTr="0089584C">
        <w:trPr>
          <w:gridAfter w:val="1"/>
          <w:wAfter w:w="6" w:type="dxa"/>
          <w:trHeight w:val="1909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61" w:type="dxa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932" w:type="dxa"/>
            <w:gridSpan w:val="2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1013F" w:rsidRPr="00571101" w:rsidTr="0089584C">
        <w:trPr>
          <w:gridAfter w:val="1"/>
          <w:wAfter w:w="6" w:type="dxa"/>
          <w:trHeight w:val="510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spacing w:after="0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61" w:type="dxa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1 11 05013 10 0000 120 </w:t>
            </w:r>
          </w:p>
        </w:tc>
        <w:tc>
          <w:tcPr>
            <w:tcW w:w="4932" w:type="dxa"/>
            <w:gridSpan w:val="2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1013F" w:rsidRPr="00571101" w:rsidTr="0089584C">
        <w:trPr>
          <w:gridAfter w:val="1"/>
          <w:wAfter w:w="6" w:type="dxa"/>
          <w:trHeight w:val="510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spacing w:after="0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61" w:type="dxa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4932" w:type="dxa"/>
            <w:gridSpan w:val="2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proofErr w:type="gramStart"/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013F" w:rsidRPr="00571101" w:rsidTr="0089584C">
        <w:trPr>
          <w:gridAfter w:val="1"/>
          <w:wAfter w:w="6" w:type="dxa"/>
          <w:trHeight w:val="510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lastRenderedPageBreak/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61" w:type="dxa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4932" w:type="dxa"/>
            <w:gridSpan w:val="2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1013F" w:rsidRPr="00571101" w:rsidTr="0089584C">
        <w:trPr>
          <w:gridAfter w:val="1"/>
          <w:wAfter w:w="6" w:type="dxa"/>
          <w:trHeight w:val="510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61" w:type="dxa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1 14 06013 10 0000 430</w:t>
            </w:r>
          </w:p>
        </w:tc>
        <w:tc>
          <w:tcPr>
            <w:tcW w:w="4932" w:type="dxa"/>
            <w:gridSpan w:val="2"/>
          </w:tcPr>
          <w:p w:rsidR="0061013F" w:rsidRPr="00571101" w:rsidRDefault="0061013F" w:rsidP="008958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1013F" w:rsidRPr="00571101" w:rsidTr="0089584C">
        <w:trPr>
          <w:gridAfter w:val="1"/>
          <w:wAfter w:w="6" w:type="dxa"/>
          <w:trHeight w:val="510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61" w:type="dxa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4932" w:type="dxa"/>
            <w:gridSpan w:val="2"/>
          </w:tcPr>
          <w:p w:rsidR="0061013F" w:rsidRPr="00571101" w:rsidRDefault="0061013F" w:rsidP="008958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   от    продажи земельных    участков,   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61013F" w:rsidRPr="00571101" w:rsidTr="0089584C">
        <w:trPr>
          <w:gridAfter w:val="1"/>
          <w:wAfter w:w="6" w:type="dxa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4923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61013F" w:rsidRPr="00571101" w:rsidTr="0089584C">
        <w:trPr>
          <w:gridAfter w:val="1"/>
          <w:wAfter w:w="6" w:type="dxa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4923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color w:val="000000"/>
                <w:sz w:val="24"/>
                <w:szCs w:val="24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61013F" w:rsidRPr="00571101" w:rsidTr="0089584C">
        <w:trPr>
          <w:gridAfter w:val="1"/>
          <w:wAfter w:w="6" w:type="dxa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1 17 14030 10 0000 180</w:t>
            </w:r>
          </w:p>
        </w:tc>
        <w:tc>
          <w:tcPr>
            <w:tcW w:w="4923" w:type="dxa"/>
          </w:tcPr>
          <w:p w:rsidR="0061013F" w:rsidRPr="00571101" w:rsidRDefault="0061013F" w:rsidP="0089584C">
            <w:pPr>
              <w:pStyle w:val="3"/>
              <w:spacing w:after="0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1013F" w:rsidRPr="00571101" w:rsidTr="0089584C">
        <w:trPr>
          <w:gridAfter w:val="1"/>
          <w:wAfter w:w="6" w:type="dxa"/>
          <w:trHeight w:val="546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spacing w:after="0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2 02 15001 10 0000 151</w:t>
            </w:r>
          </w:p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923" w:type="dxa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1013F" w:rsidRPr="00571101" w:rsidTr="0089584C">
        <w:trPr>
          <w:gridAfter w:val="1"/>
          <w:wAfter w:w="6" w:type="dxa"/>
          <w:trHeight w:val="720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spacing w:after="0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4923" w:type="dxa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1013F" w:rsidRPr="00571101" w:rsidTr="0089584C">
        <w:trPr>
          <w:gridAfter w:val="1"/>
          <w:wAfter w:w="6" w:type="dxa"/>
          <w:trHeight w:val="615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2 02 19999 10 0000 151</w:t>
            </w:r>
          </w:p>
        </w:tc>
        <w:tc>
          <w:tcPr>
            <w:tcW w:w="4923" w:type="dxa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61013F" w:rsidRPr="00571101" w:rsidTr="0089584C">
        <w:trPr>
          <w:gridAfter w:val="1"/>
          <w:wAfter w:w="6" w:type="dxa"/>
        </w:trPr>
        <w:tc>
          <w:tcPr>
            <w:tcW w:w="1872" w:type="dxa"/>
          </w:tcPr>
          <w:p w:rsidR="0061013F" w:rsidRDefault="0061013F" w:rsidP="0089584C">
            <w:pPr>
              <w:pStyle w:val="3"/>
              <w:spacing w:after="0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913</w:t>
            </w:r>
          </w:p>
        </w:tc>
        <w:tc>
          <w:tcPr>
            <w:tcW w:w="2770" w:type="dxa"/>
            <w:gridSpan w:val="2"/>
          </w:tcPr>
          <w:p w:rsidR="0061013F" w:rsidRDefault="0061013F" w:rsidP="008958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2 02 20051 10 0000 151</w:t>
            </w:r>
          </w:p>
        </w:tc>
        <w:tc>
          <w:tcPr>
            <w:tcW w:w="4923" w:type="dxa"/>
          </w:tcPr>
          <w:p w:rsidR="0061013F" w:rsidRDefault="0061013F" w:rsidP="0089584C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1013F" w:rsidRPr="00571101" w:rsidTr="0089584C">
        <w:trPr>
          <w:gridAfter w:val="1"/>
          <w:wAfter w:w="6" w:type="dxa"/>
        </w:trPr>
        <w:tc>
          <w:tcPr>
            <w:tcW w:w="1872" w:type="dxa"/>
          </w:tcPr>
          <w:p w:rsidR="0061013F" w:rsidRDefault="0061013F" w:rsidP="0089584C">
            <w:pPr>
              <w:pStyle w:val="3"/>
              <w:spacing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Default="0061013F" w:rsidP="008958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2 02 29999 10 0000 151</w:t>
            </w:r>
          </w:p>
        </w:tc>
        <w:tc>
          <w:tcPr>
            <w:tcW w:w="4923" w:type="dxa"/>
          </w:tcPr>
          <w:p w:rsidR="0061013F" w:rsidRDefault="0061013F" w:rsidP="0089584C">
            <w:pPr>
              <w:pStyle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1013F" w:rsidRPr="00571101" w:rsidTr="0089584C">
        <w:trPr>
          <w:gridAfter w:val="1"/>
          <w:wAfter w:w="6" w:type="dxa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spacing w:after="0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4923" w:type="dxa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013F" w:rsidRPr="00571101" w:rsidTr="0089584C">
        <w:trPr>
          <w:gridAfter w:val="1"/>
          <w:wAfter w:w="6" w:type="dxa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spacing w:after="0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 xml:space="preserve"> 2 02 40</w:t>
            </w:r>
            <w:r w:rsidRPr="00571101">
              <w:rPr>
                <w:bCs/>
                <w:sz w:val="24"/>
                <w:szCs w:val="24"/>
                <w:lang w:val="ru-RU"/>
              </w:rPr>
              <w:t>0</w:t>
            </w:r>
            <w:r w:rsidRPr="00571101">
              <w:rPr>
                <w:bCs/>
                <w:sz w:val="24"/>
                <w:szCs w:val="24"/>
              </w:rPr>
              <w:t>14 10 0000 151</w:t>
            </w:r>
          </w:p>
        </w:tc>
        <w:tc>
          <w:tcPr>
            <w:tcW w:w="4923" w:type="dxa"/>
          </w:tcPr>
          <w:p w:rsidR="0061013F" w:rsidRPr="00571101" w:rsidRDefault="0061013F" w:rsidP="0089584C">
            <w:pPr>
              <w:pStyle w:val="3"/>
              <w:spacing w:after="0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Межбюджетные трансферты</w:t>
            </w:r>
            <w:r w:rsidRPr="00571101">
              <w:rPr>
                <w:sz w:val="24"/>
                <w:szCs w:val="24"/>
              </w:rPr>
              <w:t>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</w:tr>
      <w:tr w:rsidR="0061013F" w:rsidRPr="00571101" w:rsidTr="0089584C">
        <w:trPr>
          <w:gridAfter w:val="1"/>
          <w:wAfter w:w="6" w:type="dxa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t>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2 07 05030 10 0000 180</w:t>
            </w:r>
          </w:p>
        </w:tc>
        <w:tc>
          <w:tcPr>
            <w:tcW w:w="4923" w:type="dxa"/>
          </w:tcPr>
          <w:p w:rsidR="0061013F" w:rsidRPr="00571101" w:rsidRDefault="0061013F" w:rsidP="0089584C">
            <w:pPr>
              <w:pStyle w:val="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101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</w:t>
            </w:r>
            <w:proofErr w:type="gramStart"/>
            <w:r w:rsidRPr="005711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1013F" w:rsidRPr="00571101" w:rsidRDefault="0061013F" w:rsidP="0089584C">
            <w:pPr>
              <w:pStyle w:val="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101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</w:tr>
      <w:tr w:rsidR="0061013F" w:rsidRPr="00571101" w:rsidTr="0089584C">
        <w:trPr>
          <w:trHeight w:val="2154"/>
        </w:trPr>
        <w:tc>
          <w:tcPr>
            <w:tcW w:w="1872" w:type="dxa"/>
          </w:tcPr>
          <w:p w:rsidR="0061013F" w:rsidRPr="00571101" w:rsidRDefault="0061013F" w:rsidP="0089584C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571101">
              <w:rPr>
                <w:bCs/>
                <w:sz w:val="24"/>
                <w:szCs w:val="24"/>
              </w:rPr>
              <w:lastRenderedPageBreak/>
              <w:t xml:space="preserve"> 91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 w:rsidRPr="00571101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770" w:type="dxa"/>
            <w:gridSpan w:val="2"/>
          </w:tcPr>
          <w:p w:rsidR="0061013F" w:rsidRPr="00571101" w:rsidRDefault="0061013F" w:rsidP="00895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7110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2 08 05000 10 0000 180</w:t>
            </w:r>
          </w:p>
        </w:tc>
        <w:tc>
          <w:tcPr>
            <w:tcW w:w="4929" w:type="dxa"/>
            <w:gridSpan w:val="2"/>
          </w:tcPr>
          <w:p w:rsidR="0061013F" w:rsidRPr="00571101" w:rsidRDefault="0061013F" w:rsidP="0089584C">
            <w:pPr>
              <w:pStyle w:val="9"/>
              <w:spacing w:before="100" w:before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101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1013F" w:rsidRDefault="0061013F" w:rsidP="0061013F">
      <w:pPr>
        <w:jc w:val="center"/>
        <w:rPr>
          <w:rFonts w:ascii="Arial" w:hAnsi="Arial" w:cs="Arial"/>
        </w:rPr>
      </w:pPr>
    </w:p>
    <w:p w:rsidR="0061013F" w:rsidRPr="00001BAF" w:rsidRDefault="0061013F" w:rsidP="0061013F">
      <w:pPr>
        <w:spacing w:line="240" w:lineRule="auto"/>
        <w:jc w:val="both"/>
        <w:rPr>
          <w:rFonts w:ascii="Arial" w:hAnsi="Arial" w:cs="Arial"/>
          <w:color w:val="0000FF"/>
        </w:rPr>
      </w:pPr>
    </w:p>
    <w:p w:rsidR="00B31F40" w:rsidRDefault="00B31F40"/>
    <w:sectPr w:rsidR="00B31F40" w:rsidSect="006D1C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CB9"/>
    <w:multiLevelType w:val="hybridMultilevel"/>
    <w:tmpl w:val="2FC853DC"/>
    <w:lvl w:ilvl="0" w:tplc="D5547B42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3F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1013F"/>
    <w:rsid w:val="006A6646"/>
    <w:rsid w:val="006D0F0D"/>
    <w:rsid w:val="006D68C9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E34AD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F"/>
    <w:pPr>
      <w:spacing w:after="120" w:line="360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nhideWhenUsed/>
    <w:qFormat/>
    <w:rsid w:val="0061013F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013F"/>
    <w:rPr>
      <w:rFonts w:ascii="Cambria" w:eastAsia="Times New Roman" w:hAnsi="Cambria" w:cs="Times New Roman"/>
      <w:lang w:eastAsia="ru-RU"/>
    </w:rPr>
  </w:style>
  <w:style w:type="paragraph" w:styleId="3">
    <w:name w:val="Body Text 3"/>
    <w:basedOn w:val="a"/>
    <w:link w:val="30"/>
    <w:rsid w:val="0061013F"/>
    <w:pPr>
      <w:spacing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61013F"/>
    <w:rPr>
      <w:rFonts w:ascii="Times New Roman" w:eastAsia="Calibri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4266</Characters>
  <Application>Microsoft Office Word</Application>
  <DocSecurity>0</DocSecurity>
  <Lines>35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2017-01-31T11:07:00Z</dcterms:created>
  <dcterms:modified xsi:type="dcterms:W3CDTF">2017-01-31T11:07:00Z</dcterms:modified>
</cp:coreProperties>
</file>